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082" w:firstLineChars="1100"/>
        <w:rPr>
          <w:rFonts w:hint="default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ascii="Times New Roman" w:hAnsi="Times New Roman" w:eastAsia="微软雅黑" w:cs="Times New Roman"/>
          <w:b/>
          <w:bCs/>
          <w:sz w:val="28"/>
          <w:szCs w:val="28"/>
        </w:rPr>
        <w:t>行政村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资料清单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（1）行政村概况介绍（村庄概况、历史沿革、人口、村民组等基本情况）。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（2）行政村主要产业、主要农产品、集体经济收入及其来源。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3</w:t>
      </w:r>
      <w:r>
        <w:rPr>
          <w:rFonts w:ascii="Times New Roman" w:hAnsi="Times New Roman" w:eastAsia="仿宋" w:cs="Times New Roman"/>
          <w:sz w:val="28"/>
          <w:szCs w:val="28"/>
        </w:rPr>
        <w:t>）行政村发展概况（特色概况、产业发展概况、土地流转概况等）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4</w:t>
      </w:r>
      <w:r>
        <w:rPr>
          <w:rFonts w:ascii="Times New Roman" w:hAnsi="Times New Roman" w:eastAsia="仿宋" w:cs="Times New Roman"/>
          <w:sz w:val="28"/>
          <w:szCs w:val="28"/>
        </w:rPr>
        <w:t>）行政村内部行政办公，文化设施、教育设施、卫生医疗设施、商业服务设施、体育设施建设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。</w:t>
      </w:r>
      <w:r>
        <w:rPr>
          <w:rFonts w:ascii="Times New Roman" w:hAnsi="Times New Roman" w:eastAsia="仿宋" w:cs="Times New Roman"/>
          <w:sz w:val="28"/>
          <w:szCs w:val="28"/>
        </w:rPr>
        <w:t>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5</w:t>
      </w:r>
      <w:r>
        <w:rPr>
          <w:rFonts w:ascii="Times New Roman" w:hAnsi="Times New Roman" w:eastAsia="仿宋" w:cs="Times New Roman"/>
          <w:sz w:val="28"/>
          <w:szCs w:val="28"/>
        </w:rPr>
        <w:t>）行政村内部基础设施（给水、排水、电力电信）等现状情况摸排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6</w:t>
      </w:r>
      <w:r>
        <w:rPr>
          <w:rFonts w:ascii="Times New Roman" w:hAnsi="Times New Roman" w:eastAsia="仿宋" w:cs="Times New Roman"/>
          <w:sz w:val="28"/>
          <w:szCs w:val="28"/>
        </w:rPr>
        <w:t>）行政村内部特色建筑、历史遗址遗迹、特色景观等资源分布概况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7</w:t>
      </w:r>
      <w:r>
        <w:rPr>
          <w:rFonts w:ascii="Times New Roman" w:hAnsi="Times New Roman" w:eastAsia="仿宋" w:cs="Times New Roman"/>
          <w:sz w:val="28"/>
          <w:szCs w:val="28"/>
        </w:rPr>
        <w:t>）行政村近期建设计划（含道路交通、公共服务设施、市政基础设施、扶贫计划等）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/>
    <w:p/>
    <w:p/>
    <w:p/>
    <w:p/>
    <w:p/>
    <w:p/>
    <w:p/>
    <w:p/>
    <w:p/>
    <w:p/>
    <w:p/>
    <w:p/>
    <w:p/>
    <w:p/>
    <w:p/>
    <w:p>
      <w:pPr>
        <w:spacing w:line="360" w:lineRule="auto"/>
        <w:ind w:firstLine="3082" w:firstLineChars="1100"/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微软雅黑" w:cs="Times New Roman"/>
          <w:b/>
          <w:bCs/>
          <w:sz w:val="28"/>
          <w:szCs w:val="28"/>
        </w:rPr>
        <w:t>村庄布局专题调研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表</w:t>
      </w:r>
    </w:p>
    <w:p>
      <w:pPr>
        <w:spacing w:line="360" w:lineRule="auto"/>
        <w:jc w:val="left"/>
        <w:rPr>
          <w:rFonts w:hint="eastAsia" w:ascii="宋体" w:hAnsi="宋体" w:eastAsia="宋体" w:cs="宋体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填表单位：滁州市（南谯区、琅琊区）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沙河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spacing w:val="10"/>
          <w:szCs w:val="21"/>
        </w:rPr>
        <w:t xml:space="preserve">  镇 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油坊</w:t>
      </w:r>
      <w:r>
        <w:rPr>
          <w:rFonts w:hint="eastAsia" w:ascii="宋体" w:hAnsi="宋体" w:eastAsia="宋体" w:cs="宋体"/>
          <w:spacing w:val="10"/>
          <w:szCs w:val="21"/>
        </w:rPr>
        <w:t>行政村</w:t>
      </w:r>
    </w:p>
    <w:p>
      <w:pPr>
        <w:spacing w:line="360" w:lineRule="auto"/>
        <w:jc w:val="left"/>
        <w:rPr>
          <w:rFonts w:ascii="Times New Roman" w:hAnsi="Times New Roman" w:eastAsia="仿宋" w:cs="Times New Roman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填写人（负责人）姓名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杨超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pacing w:val="10"/>
          <w:szCs w:val="21"/>
        </w:rPr>
        <w:t>职务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民兵营长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spacing w:val="10"/>
          <w:szCs w:val="21"/>
        </w:rPr>
        <w:t>联系电话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15711059528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</w:t>
      </w:r>
    </w:p>
    <w:tbl>
      <w:tblPr>
        <w:tblStyle w:val="2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1、永久居民点</w:t>
            </w:r>
          </w:p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2、近期搬迁撤并居民点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3、远期搬迁撤并居民点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新庄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296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油坊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283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383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154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尚郢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295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236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115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焦巷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24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吴家河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大白水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小白水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何郢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大坝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张郢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老庄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陡发牛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山头凡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236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山头兆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148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毛郢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161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东圩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西圩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后许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24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小伦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</w:tbl>
    <w:p>
      <w:pPr>
        <w:spacing w:line="360" w:lineRule="auto"/>
      </w:pPr>
    </w:p>
    <w:p>
      <w:pPr>
        <w:spacing w:line="360" w:lineRule="auto"/>
        <w:ind w:firstLine="420" w:firstLineChars="200"/>
        <w:rPr>
          <w:rFonts w:hint="eastAsia" w:ascii="宋体" w:hAnsi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滁州市沙河镇油坊村位于滁州市北郊，境内有多条河流交汇，京沪铁路穿其西面而过，北与明光市张八岭镇交界，104线沿东西方向横穿油坊村，沙黄公路经过其南端通向黄泥岗镇。村下辖19个村民组，人口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3699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，拥有耕地6000余亩。1个党总支，2个党支部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村内集体经济主要来源于土地出租，村内特色产业是即将兴建的循环经济产业园。行政村内部行政办公建有办公楼一座，卫生医疗设施有卫生室一间；村内基础设施通水、通电并部分村民组接通天然气。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F380B"/>
    <w:rsid w:val="178C40EA"/>
    <w:rsid w:val="770C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901</Words>
  <Characters>912</Characters>
  <Paragraphs>325</Paragraphs>
  <TotalTime>40</TotalTime>
  <ScaleCrop>false</ScaleCrop>
  <LinksUpToDate>false</LinksUpToDate>
  <CharactersWithSpaces>974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2020-10-27T12:55:00Z</dcterms:created>
  <dc:creator>Lenovo</dc:creator>
  <cp:lastModifiedBy>尚寒涯</cp:lastModifiedBy>
  <dcterms:modified xsi:type="dcterms:W3CDTF">2020-10-30T02:28:16Z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